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79E" w:rsidRPr="0051485E" w:rsidRDefault="0051485E" w:rsidP="0051485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:rsidR="00E5179E" w:rsidRDefault="00D651A3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bookmarkStart w:id="0" w:name="_GoBack"/>
      <w:r>
        <w:rPr>
          <w:b/>
          <w:color w:val="000000"/>
          <w:sz w:val="28"/>
          <w:szCs w:val="28"/>
        </w:rPr>
        <w:t>СПИСОК</w:t>
      </w:r>
    </w:p>
    <w:p w:rsidR="00E5179E" w:rsidRDefault="00D651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наукових установ </w:t>
      </w:r>
      <w:bookmarkEnd w:id="0"/>
      <w:r>
        <w:rPr>
          <w:b/>
          <w:color w:val="000000"/>
          <w:sz w:val="28"/>
          <w:szCs w:val="28"/>
        </w:rPr>
        <w:t>та кількість наукових працівників виконавців</w:t>
      </w:r>
    </w:p>
    <w:p w:rsidR="00E5179E" w:rsidRDefault="00D651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програми наукових досліджень  на 20212025 рр.</w:t>
      </w:r>
    </w:p>
    <w:p w:rsidR="00E5179E" w:rsidRDefault="00D651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ПНД-24 «Захист рослин»</w: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2029460</wp:posOffset>
                </wp:positionH>
                <wp:positionV relativeFrom="paragraph">
                  <wp:posOffset>198120</wp:posOffset>
                </wp:positionV>
                <wp:extent cx="5230495" cy="12700"/>
                <wp:effectExtent l="0" t="0" r="0" b="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049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2029460</wp:posOffset>
                </wp:positionH>
                <wp:positionV relativeFrom="paragraph">
                  <wp:posOffset>198120</wp:posOffset>
                </wp:positionV>
                <wp:extent cx="5230495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304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5"/>
        <w:tblW w:w="1491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1"/>
        <w:gridCol w:w="5668"/>
        <w:gridCol w:w="3118"/>
        <w:gridCol w:w="1417"/>
        <w:gridCol w:w="1843"/>
        <w:gridCol w:w="2135"/>
      </w:tblGrid>
      <w:tr w:rsidR="00E5179E">
        <w:trPr>
          <w:jc w:val="center"/>
        </w:trPr>
        <w:tc>
          <w:tcPr>
            <w:tcW w:w="731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color w:val="000000"/>
                <w:sz w:val="24"/>
                <w:szCs w:val="24"/>
              </w:rPr>
              <w:t>зп</w:t>
            </w:r>
            <w:proofErr w:type="spellEnd"/>
          </w:p>
        </w:tc>
        <w:tc>
          <w:tcPr>
            <w:tcW w:w="8786" w:type="dxa"/>
            <w:gridSpan w:val="2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8"/>
                <w:szCs w:val="28"/>
              </w:rPr>
              <w:t>Назва наукової установи</w:t>
            </w:r>
          </w:p>
        </w:tc>
        <w:tc>
          <w:tcPr>
            <w:tcW w:w="5395" w:type="dxa"/>
            <w:gridSpan w:val="3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8"/>
                <w:szCs w:val="28"/>
              </w:rPr>
              <w:t>Кількість наукових працівників</w:t>
            </w:r>
          </w:p>
        </w:tc>
      </w:tr>
      <w:tr w:rsidR="00E5179E">
        <w:trPr>
          <w:jc w:val="center"/>
        </w:trPr>
        <w:tc>
          <w:tcPr>
            <w:tcW w:w="731" w:type="dxa"/>
            <w:vMerge w:val="restart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8" w:type="dxa"/>
            <w:vMerge w:val="restart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повна</w:t>
            </w:r>
          </w:p>
        </w:tc>
        <w:tc>
          <w:tcPr>
            <w:tcW w:w="3118" w:type="dxa"/>
            <w:vMerge w:val="restart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скорочена</w:t>
            </w:r>
          </w:p>
        </w:tc>
        <w:tc>
          <w:tcPr>
            <w:tcW w:w="1417" w:type="dxa"/>
            <w:vMerge w:val="restart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3978" w:type="dxa"/>
            <w:gridSpan w:val="2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 тому числі</w:t>
            </w:r>
          </w:p>
        </w:tc>
      </w:tr>
      <w:tr w:rsidR="00E5179E">
        <w:trPr>
          <w:jc w:val="center"/>
        </w:trPr>
        <w:tc>
          <w:tcPr>
            <w:tcW w:w="731" w:type="dxa"/>
            <w:vMerge/>
          </w:tcPr>
          <w:p w:rsidR="00E5179E" w:rsidRDefault="00E517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68" w:type="dxa"/>
            <w:vMerge/>
          </w:tcPr>
          <w:p w:rsidR="00E5179E" w:rsidRDefault="00E517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5179E" w:rsidRDefault="00E517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5179E" w:rsidRDefault="00E517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докторів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кандидатів</w:t>
            </w:r>
          </w:p>
        </w:tc>
      </w:tr>
      <w:tr w:rsidR="00E5179E">
        <w:trPr>
          <w:jc w:val="center"/>
        </w:trPr>
        <w:tc>
          <w:tcPr>
            <w:tcW w:w="14912" w:type="dxa"/>
            <w:gridSpan w:val="6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8"/>
                <w:szCs w:val="28"/>
              </w:rPr>
              <w:t>Підпрограма 01. «Формування фітопатогенного комплексу та створення стійких сортів рослин проти хвороб» («Фітопатологія»)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захисту рослин НААН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ІЗР 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Українська науково-дослідна станція карантину рослин Інститут захисту рослин НААН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УкрНДСКР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ІЗР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Селекційно-генетичний інститут – Національний центр насіннєзнавства та сортовивчення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СГІ-НЦНС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Національний науковий центр «Інститут механізації та електрифікації сільського господарства» НААН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ННЦ «ІМЕСГ» 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Національний науковий центр «Інститут землеробства НААН» 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ННЦ «ІЗ НААН»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сільського господарства Карпатського регіону НААН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ІСГКР 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Прикарпатська державна сільськогосподарська дослідна станція Інституту сільського господарства Карпатського регіону НААН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ПрикДСДС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ІСГ КР НААН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агроекології і природокористування НААН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ІАП НААН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Одеська державна сільськогосподарська дослідна станція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ОДСДС НААН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сільського господарства Полісся НААН України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ІСГП НААН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ННЦ «Інститут виноградарства і виноробства імені В.Є. Таїрова» 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ННЦ «</w:t>
            </w:r>
            <w:proofErr w:type="spellStart"/>
            <w:r>
              <w:rPr>
                <w:color w:val="000000"/>
                <w:sz w:val="28"/>
                <w:szCs w:val="28"/>
              </w:rPr>
              <w:t>ІВіВ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ім. В.Є. Таїрова»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5179E">
        <w:trPr>
          <w:jc w:val="center"/>
        </w:trPr>
        <w:tc>
          <w:tcPr>
            <w:tcW w:w="731" w:type="dxa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 за підпрограмою 01</w:t>
            </w:r>
          </w:p>
        </w:tc>
        <w:tc>
          <w:tcPr>
            <w:tcW w:w="3118" w:type="dxa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74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31</w:t>
            </w:r>
          </w:p>
        </w:tc>
      </w:tr>
      <w:tr w:rsidR="00E5179E">
        <w:trPr>
          <w:jc w:val="center"/>
        </w:trPr>
        <w:tc>
          <w:tcPr>
            <w:tcW w:w="14912" w:type="dxa"/>
            <w:gridSpan w:val="6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709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Підпрограма 02 «Формування шкідливого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ентомокомплексу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в агроценозах та контроль шкідників в агроценозах»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(«Ентомологія»)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захисту рослин НААН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ІЗР 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Державна установа Інститут зернових культур НААН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ДУ ІСГСЗ 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Дослідна станція помології ім. Л.П. Симиренка Інституту садівництва НААН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ДС помології ім. Л.П. Симиренка ІС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ННЦ «Інститут виноградарства і виноробства імені В.Є. Таїрова» 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ННЦ «</w:t>
            </w:r>
            <w:proofErr w:type="spellStart"/>
            <w:r>
              <w:rPr>
                <w:color w:val="000000"/>
                <w:sz w:val="28"/>
                <w:szCs w:val="28"/>
              </w:rPr>
              <w:t>ІВіВ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ім. В.Є. Таїрова»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5179E">
        <w:trPr>
          <w:jc w:val="center"/>
        </w:trPr>
        <w:tc>
          <w:tcPr>
            <w:tcW w:w="731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Прикарпатська державна сільськогосподарська дослідна станція Інституту сільського господарства Карпатського регіону НААН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ПрикДСДС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ІСГ КР НААН</w:t>
            </w:r>
          </w:p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рису НААН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Ірису 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E5179E">
        <w:trPr>
          <w:jc w:val="center"/>
        </w:trPr>
        <w:tc>
          <w:tcPr>
            <w:tcW w:w="731" w:type="dxa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 за підпрограмою 02</w:t>
            </w:r>
          </w:p>
        </w:tc>
        <w:tc>
          <w:tcPr>
            <w:tcW w:w="3118" w:type="dxa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35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12</w:t>
            </w:r>
          </w:p>
        </w:tc>
      </w:tr>
      <w:tr w:rsidR="00E5179E">
        <w:trPr>
          <w:jc w:val="center"/>
        </w:trPr>
        <w:tc>
          <w:tcPr>
            <w:tcW w:w="14912" w:type="dxa"/>
            <w:gridSpan w:val="6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709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Підпрограма 03. Сегетальна рослинність в агроценозах» («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Гербологія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>»)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захисту рослин НААН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ІЗР 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кормів та сільського господарства Поділля НААН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ІКСГП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 за підпрограмою 03</w:t>
            </w:r>
          </w:p>
        </w:tc>
        <w:tc>
          <w:tcPr>
            <w:tcW w:w="3118" w:type="dxa"/>
            <w:vAlign w:val="center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</w:p>
        </w:tc>
      </w:tr>
      <w:tr w:rsidR="00E5179E">
        <w:trPr>
          <w:jc w:val="center"/>
        </w:trPr>
        <w:tc>
          <w:tcPr>
            <w:tcW w:w="14912" w:type="dxa"/>
            <w:gridSpan w:val="6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Підпрограма 04. «Регулятори чисельності шкідливих організмів в агроценозах і  способи їх використання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» </w:t>
            </w:r>
            <w:r>
              <w:rPr>
                <w:b/>
                <w:color w:val="000000"/>
                <w:sz w:val="28"/>
                <w:szCs w:val="28"/>
              </w:rPr>
              <w:t>(«Біологічний метод захисту рослин»)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захисту рослин НААН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ІЗР </w:t>
            </w:r>
          </w:p>
        </w:tc>
        <w:tc>
          <w:tcPr>
            <w:tcW w:w="1417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35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Українська науково-дослідна станція карантину рослин Інституту захисту рослин НААН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УкрНДСКР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ІЗР</w:t>
            </w:r>
          </w:p>
        </w:tc>
        <w:tc>
          <w:tcPr>
            <w:tcW w:w="1417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зрошуваного землеробства НААН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ІЗЗ</w:t>
            </w:r>
          </w:p>
        </w:tc>
        <w:tc>
          <w:tcPr>
            <w:tcW w:w="1417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 за підпрограмою 04</w:t>
            </w:r>
          </w:p>
        </w:tc>
        <w:tc>
          <w:tcPr>
            <w:tcW w:w="3118" w:type="dxa"/>
            <w:vAlign w:val="center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17</w:t>
            </w:r>
          </w:p>
        </w:tc>
        <w:tc>
          <w:tcPr>
            <w:tcW w:w="1843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135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</w:t>
            </w:r>
          </w:p>
        </w:tc>
      </w:tr>
      <w:tr w:rsidR="00E5179E">
        <w:trPr>
          <w:jc w:val="center"/>
        </w:trPr>
        <w:tc>
          <w:tcPr>
            <w:tcW w:w="14912" w:type="dxa"/>
            <w:gridSpan w:val="6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Підпрограма 05. «Екологічно-безпечний захист сільськогосподарських культур від шкідливих організмів» («Інтегрований захист рослин»)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захисту рослин НААН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ІЗР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Мелітопольська дослідна станція садівництва імені М.Ф. Сидоренка Інституту садівництва Національної академії аграрних наук України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МДСС імені М.Ф. Сидоренка ІС НААН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Державна установа Інститут зернових культур НААН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ДУ ІЗК 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сільського господарства Карпатського регіону НААН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ІСГКР 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Хмельницька державна сільськогосподарська дослідна станція Інституту кормів та сільського господарства Поділля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Хмельницька ДСГДС ІКСГП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66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сільського господарства Західного Полісся</w:t>
            </w:r>
          </w:p>
        </w:tc>
        <w:tc>
          <w:tcPr>
            <w:tcW w:w="3118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ІСГЗП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 за підпрограмою 05</w:t>
            </w:r>
          </w:p>
        </w:tc>
        <w:tc>
          <w:tcPr>
            <w:tcW w:w="3118" w:type="dxa"/>
            <w:vAlign w:val="center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47</w:t>
            </w:r>
          </w:p>
        </w:tc>
        <w:tc>
          <w:tcPr>
            <w:tcW w:w="1843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135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26</w:t>
            </w:r>
          </w:p>
        </w:tc>
      </w:tr>
      <w:tr w:rsidR="00E5179E">
        <w:trPr>
          <w:jc w:val="center"/>
        </w:trPr>
        <w:tc>
          <w:tcPr>
            <w:tcW w:w="14912" w:type="dxa"/>
            <w:gridSpan w:val="6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Підпрограма 06 «Моніторинг регульованих шкідливих організмів рослин відповідно до міжнародних вимог» </w:t>
            </w:r>
            <w:r>
              <w:rPr>
                <w:b/>
                <w:color w:val="000000"/>
                <w:sz w:val="28"/>
                <w:szCs w:val="28"/>
              </w:rPr>
              <w:lastRenderedPageBreak/>
              <w:t>(«Прогноз та карантин рослин»)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Інститут захисту рослин НААН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ІЗР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Українська науково-дослідна станція карантину рослин Інститут захисту рослин НААН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УкрНДСКР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ІЗР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Дослідна станція карантину винограду і плодових культур Інституту захисту рослин НААН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ДСКВПК ІЗР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 за підпрограмою 06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15</w:t>
            </w:r>
          </w:p>
        </w:tc>
      </w:tr>
      <w:tr w:rsidR="00E5179E">
        <w:trPr>
          <w:jc w:val="center"/>
        </w:trPr>
        <w:tc>
          <w:tcPr>
            <w:tcW w:w="731" w:type="dxa"/>
            <w:vAlign w:val="center"/>
          </w:tcPr>
          <w:p w:rsidR="00E5179E" w:rsidRDefault="00E51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РАЗОМ за ПНД 24</w:t>
            </w:r>
          </w:p>
        </w:tc>
        <w:tc>
          <w:tcPr>
            <w:tcW w:w="3118" w:type="dxa"/>
            <w:vAlign w:val="center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139</w:t>
            </w:r>
          </w:p>
        </w:tc>
        <w:tc>
          <w:tcPr>
            <w:tcW w:w="1843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17</w:t>
            </w:r>
          </w:p>
        </w:tc>
        <w:tc>
          <w:tcPr>
            <w:tcW w:w="2135" w:type="dxa"/>
          </w:tcPr>
          <w:p w:rsidR="00E5179E" w:rsidRDefault="00D65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56</w:t>
            </w:r>
          </w:p>
        </w:tc>
      </w:tr>
    </w:tbl>
    <w:p w:rsidR="00E5179E" w:rsidRDefault="00E517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5179E" w:rsidRPr="0051485E" w:rsidRDefault="00E517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en-US"/>
        </w:rPr>
      </w:pPr>
    </w:p>
    <w:sectPr w:rsidR="00E5179E" w:rsidRPr="0051485E" w:rsidSect="0051485E">
      <w:pgSz w:w="16840" w:h="11907" w:orient="landscape"/>
      <w:pgMar w:top="1701" w:right="1134" w:bottom="85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1A3" w:rsidRDefault="00D651A3">
      <w:r>
        <w:separator/>
      </w:r>
    </w:p>
  </w:endnote>
  <w:endnote w:type="continuationSeparator" w:id="0">
    <w:p w:rsidR="00D651A3" w:rsidRDefault="00D65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1A3" w:rsidRDefault="00D651A3">
      <w:r>
        <w:separator/>
      </w:r>
    </w:p>
  </w:footnote>
  <w:footnote w:type="continuationSeparator" w:id="0">
    <w:p w:rsidR="00D651A3" w:rsidRDefault="00D65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6514A"/>
    <w:multiLevelType w:val="multilevel"/>
    <w:tmpl w:val="95AC532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B527105"/>
    <w:multiLevelType w:val="multilevel"/>
    <w:tmpl w:val="38C4FFDC"/>
    <w:lvl w:ilvl="0">
      <w:start w:val="3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2">
    <w:nsid w:val="106770AF"/>
    <w:multiLevelType w:val="multilevel"/>
    <w:tmpl w:val="72B63352"/>
    <w:lvl w:ilvl="0">
      <w:start w:val="1"/>
      <w:numFmt w:val="decimal"/>
      <w:lvlText w:val="%1.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3">
    <w:nsid w:val="21DF1242"/>
    <w:multiLevelType w:val="multilevel"/>
    <w:tmpl w:val="4DA2BB0E"/>
    <w:lvl w:ilvl="0">
      <w:start w:val="1"/>
      <w:numFmt w:val="decimal"/>
      <w:lvlText w:val="%1."/>
      <w:lvlJc w:val="left"/>
      <w:pPr>
        <w:ind w:left="1069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4">
    <w:nsid w:val="452F5C5A"/>
    <w:multiLevelType w:val="multilevel"/>
    <w:tmpl w:val="4B346E58"/>
    <w:lvl w:ilvl="0">
      <w:start w:val="5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5DBD624C"/>
    <w:multiLevelType w:val="multilevel"/>
    <w:tmpl w:val="9E689204"/>
    <w:lvl w:ilvl="0">
      <w:start w:val="3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6CC21608"/>
    <w:multiLevelType w:val="multilevel"/>
    <w:tmpl w:val="DF4AD5AE"/>
    <w:lvl w:ilvl="0">
      <w:start w:val="1"/>
      <w:numFmt w:val="decimalZero"/>
      <w:lvlText w:val="%1."/>
      <w:lvlJc w:val="left"/>
      <w:pPr>
        <w:ind w:left="795" w:hanging="435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b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5179E"/>
    <w:rsid w:val="0051485E"/>
    <w:rsid w:val="00D651A3"/>
    <w:rsid w:val="00E5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 Приемная</dc:creator>
  <cp:lastModifiedBy>Секретарь Приемная</cp:lastModifiedBy>
  <cp:revision>2</cp:revision>
  <dcterms:created xsi:type="dcterms:W3CDTF">2021-11-12T14:11:00Z</dcterms:created>
  <dcterms:modified xsi:type="dcterms:W3CDTF">2021-11-12T14:11:00Z</dcterms:modified>
</cp:coreProperties>
</file>